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6185" w14:textId="507D73CA" w:rsidR="00145563" w:rsidRPr="00145563" w:rsidRDefault="00145563" w:rsidP="00145563">
      <w:pPr>
        <w:rPr>
          <w:rFonts w:ascii="Work Sans" w:hAnsi="Work Sans"/>
          <w:i/>
          <w:iCs/>
          <w:color w:val="293B54"/>
          <w:sz w:val="22"/>
          <w:szCs w:val="22"/>
        </w:rPr>
      </w:pPr>
      <w:r w:rsidRPr="00145563">
        <w:rPr>
          <w:rFonts w:ascii="Work Sans" w:hAnsi="Work Sans"/>
          <w:b/>
          <w:bCs/>
          <w:i/>
          <w:iCs/>
          <w:noProof/>
          <w:color w:val="293B54"/>
        </w:rPr>
        <mc:AlternateContent>
          <mc:Choice Requires="wps">
            <w:drawing>
              <wp:anchor distT="0" distB="0" distL="114300" distR="114300" simplePos="0" relativeHeight="251659264" behindDoc="1" locked="0" layoutInCell="1" allowOverlap="1" wp14:anchorId="6A38F90A" wp14:editId="03190617">
                <wp:simplePos x="0" y="0"/>
                <wp:positionH relativeFrom="column">
                  <wp:posOffset>-115503</wp:posOffset>
                </wp:positionH>
                <wp:positionV relativeFrom="paragraph">
                  <wp:posOffset>-57552</wp:posOffset>
                </wp:positionV>
                <wp:extent cx="6227545" cy="664143"/>
                <wp:effectExtent l="0" t="0" r="0" b="0"/>
                <wp:wrapNone/>
                <wp:docPr id="2" name="Rectangle 2"/>
                <wp:cNvGraphicFramePr/>
                <a:graphic xmlns:a="http://schemas.openxmlformats.org/drawingml/2006/main">
                  <a:graphicData uri="http://schemas.microsoft.com/office/word/2010/wordprocessingShape">
                    <wps:wsp>
                      <wps:cNvSpPr/>
                      <wps:spPr>
                        <a:xfrm>
                          <a:off x="0" y="0"/>
                          <a:ext cx="6227545" cy="664143"/>
                        </a:xfrm>
                        <a:prstGeom prst="rect">
                          <a:avLst/>
                        </a:prstGeom>
                        <a:solidFill>
                          <a:srgbClr val="7CC1C2">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549EC" id="Rectangle 2" o:spid="_x0000_s1026" style="position:absolute;margin-left:-9.1pt;margin-top:-4.55pt;width:490.35pt;height:52.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" fillcolor="#7cc1c2" stroked="f" strokeweight="1pt">
                <v:fill opacity="19789f"/>
              </v:rect>
            </w:pict>
          </mc:Fallback>
        </mc:AlternateContent>
      </w:r>
      <w:r w:rsidRPr="00145563">
        <w:rPr>
          <w:rFonts w:ascii="Work Sans" w:hAnsi="Work Sans"/>
          <w:b/>
          <w:bCs/>
          <w:i/>
          <w:iCs/>
          <w:color w:val="293B54"/>
          <w:sz w:val="22"/>
          <w:szCs w:val="22"/>
        </w:rPr>
        <w:t>Instructions:</w:t>
      </w:r>
      <w:r w:rsidRPr="00145563">
        <w:rPr>
          <w:rFonts w:ascii="Work Sans" w:hAnsi="Work Sans"/>
          <w:i/>
          <w:iCs/>
          <w:color w:val="293B54"/>
          <w:sz w:val="22"/>
          <w:szCs w:val="22"/>
        </w:rPr>
        <w:t xml:space="preserve"> This letter is a template and should be modified to meet your needs. The letter can also be adapted and sent</w:t>
      </w:r>
      <w:r w:rsidR="00B071FC">
        <w:rPr>
          <w:rFonts w:ascii="Work Sans" w:hAnsi="Work Sans"/>
          <w:i/>
          <w:iCs/>
          <w:color w:val="293B54"/>
          <w:sz w:val="22"/>
          <w:szCs w:val="22"/>
        </w:rPr>
        <w:t xml:space="preserve"> through your</w:t>
      </w:r>
      <w:r w:rsidRPr="00145563">
        <w:rPr>
          <w:rFonts w:ascii="Work Sans" w:hAnsi="Work Sans"/>
          <w:i/>
          <w:iCs/>
          <w:color w:val="293B54"/>
          <w:sz w:val="22"/>
          <w:szCs w:val="22"/>
        </w:rPr>
        <w:t xml:space="preserve"> patient portal based on the option that is best for reaching your patients.</w:t>
      </w:r>
    </w:p>
    <w:p w14:paraId="2483FC2B" w14:textId="1F0130C1" w:rsidR="00145563" w:rsidRPr="00145563" w:rsidRDefault="00145563" w:rsidP="00145563">
      <w:pPr>
        <w:rPr>
          <w:rFonts w:ascii="Work Sans" w:hAnsi="Work Sans"/>
          <w:color w:val="293B54"/>
          <w:sz w:val="22"/>
          <w:szCs w:val="22"/>
        </w:rPr>
      </w:pPr>
    </w:p>
    <w:p w14:paraId="766DB0B8" w14:textId="77777777" w:rsidR="00145563" w:rsidRPr="00145563" w:rsidRDefault="00145563" w:rsidP="00145563">
      <w:pPr>
        <w:rPr>
          <w:rFonts w:ascii="Work Sans" w:hAnsi="Work Sans"/>
          <w:color w:val="293B54"/>
          <w:sz w:val="22"/>
          <w:szCs w:val="22"/>
        </w:rPr>
      </w:pPr>
    </w:p>
    <w:p w14:paraId="69217E66" w14:textId="77777777"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Dear </w:t>
      </w:r>
      <w:r w:rsidRPr="00145563">
        <w:rPr>
          <w:rFonts w:ascii="Work Sans" w:hAnsi="Work Sans"/>
          <w:i/>
          <w:iCs/>
          <w:color w:val="293B54"/>
          <w:sz w:val="22"/>
          <w:szCs w:val="22"/>
        </w:rPr>
        <w:t>[insert name],</w:t>
      </w:r>
    </w:p>
    <w:p w14:paraId="44FAFD20" w14:textId="77777777" w:rsidR="00145563" w:rsidRPr="00145563" w:rsidRDefault="00145563" w:rsidP="00145563">
      <w:pPr>
        <w:rPr>
          <w:rFonts w:ascii="Work Sans" w:hAnsi="Work Sans"/>
          <w:color w:val="293B54"/>
          <w:sz w:val="22"/>
          <w:szCs w:val="22"/>
        </w:rPr>
      </w:pPr>
    </w:p>
    <w:p w14:paraId="6BCD87F1" w14:textId="3B83597B"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On March 11, 2020, the World Health Organization declared the COVID-19 (Novel Coronavirus) viral disease to be a pandemic. As a result of this emergency, rapidly evolving and unprecedented changes have occurred causing medical practices, physicians, physician assistants, employees, and patients to continually adapt to meet the many challenges that have evolved since the beginning of this pandemic. </w:t>
      </w:r>
    </w:p>
    <w:p w14:paraId="46E52827" w14:textId="5F5732C2"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Since that time, we have followed CDC and state recommendations, implementing necessary precautions to protect both patients and employees. </w:t>
      </w:r>
    </w:p>
    <w:p w14:paraId="604246E5" w14:textId="77777777" w:rsidR="00145563" w:rsidRPr="00145563" w:rsidRDefault="00145563" w:rsidP="00145563">
      <w:pPr>
        <w:rPr>
          <w:rFonts w:ascii="Work Sans" w:hAnsi="Work Sans"/>
          <w:color w:val="293B54"/>
          <w:sz w:val="22"/>
          <w:szCs w:val="22"/>
        </w:rPr>
      </w:pPr>
      <w:bookmarkStart w:id="0" w:name="_GoBack"/>
      <w:bookmarkEnd w:id="0"/>
    </w:p>
    <w:p w14:paraId="69A69A27" w14:textId="77777777" w:rsidR="00145563" w:rsidRPr="00145563" w:rsidRDefault="00145563" w:rsidP="00145563">
      <w:pPr>
        <w:rPr>
          <w:rFonts w:ascii="Work Sans" w:hAnsi="Work Sans"/>
          <w:i/>
          <w:iCs/>
          <w:color w:val="293B54"/>
          <w:sz w:val="22"/>
          <w:szCs w:val="22"/>
        </w:rPr>
      </w:pPr>
      <w:r w:rsidRPr="00145563">
        <w:rPr>
          <w:rFonts w:ascii="Work Sans" w:hAnsi="Work Sans"/>
          <w:i/>
          <w:iCs/>
          <w:color w:val="293B54"/>
          <w:sz w:val="22"/>
          <w:szCs w:val="22"/>
        </w:rPr>
        <w:t>(You may add the precautions you have taken.)</w:t>
      </w:r>
    </w:p>
    <w:p w14:paraId="3774B7A4" w14:textId="1BA0D3C6" w:rsidR="00145563" w:rsidRPr="00145563" w:rsidRDefault="00145563" w:rsidP="00145563">
      <w:pPr>
        <w:rPr>
          <w:rFonts w:ascii="Work Sans" w:hAnsi="Work Sans"/>
          <w:color w:val="293B54"/>
          <w:sz w:val="22"/>
          <w:szCs w:val="22"/>
        </w:rPr>
      </w:pPr>
    </w:p>
    <w:p w14:paraId="13B5D085" w14:textId="0DBEB1A0"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Even though we have taken all the necessary precautions, we are sorry to report that we have someone in our office </w:t>
      </w:r>
      <w:r w:rsidRPr="00145563">
        <w:rPr>
          <w:rFonts w:ascii="Work Sans" w:hAnsi="Work Sans"/>
          <w:i/>
          <w:iCs/>
          <w:color w:val="293B54"/>
          <w:sz w:val="22"/>
          <w:szCs w:val="22"/>
        </w:rPr>
        <w:t>[“being tested” or “who has tested positive”—(insert the statement that is correct for this situation)]</w:t>
      </w:r>
      <w:r w:rsidRPr="00145563">
        <w:rPr>
          <w:rFonts w:ascii="Work Sans" w:hAnsi="Work Sans"/>
          <w:color w:val="293B54"/>
          <w:sz w:val="22"/>
          <w:szCs w:val="22"/>
        </w:rPr>
        <w:t xml:space="preserve"> for COVID-19. As a result, we are sending this letter to notify all of our patients who were in our office since </w:t>
      </w:r>
      <w:r w:rsidRPr="00145563">
        <w:rPr>
          <w:rFonts w:ascii="Work Sans" w:hAnsi="Work Sans"/>
          <w:i/>
          <w:iCs/>
          <w:color w:val="293B54"/>
          <w:sz w:val="22"/>
          <w:szCs w:val="22"/>
        </w:rPr>
        <w:t>[insert date of exposure (which would be two days before the date the person being tested had symptoms)],</w:t>
      </w:r>
      <w:r w:rsidRPr="00145563">
        <w:rPr>
          <w:rFonts w:ascii="Work Sans" w:hAnsi="Work Sans"/>
          <w:color w:val="293B54"/>
          <w:sz w:val="22"/>
          <w:szCs w:val="22"/>
        </w:rPr>
        <w:t xml:space="preserve"> that you have potentially been exposed to COVID-19. </w:t>
      </w:r>
    </w:p>
    <w:p w14:paraId="410D2BCC" w14:textId="7E1CC4EB" w:rsidR="00145563" w:rsidRPr="00145563" w:rsidRDefault="00145563" w:rsidP="00145563">
      <w:pPr>
        <w:rPr>
          <w:rFonts w:ascii="Work Sans" w:hAnsi="Work Sans"/>
          <w:color w:val="293B54"/>
          <w:sz w:val="22"/>
          <w:szCs w:val="22"/>
        </w:rPr>
      </w:pPr>
    </w:p>
    <w:p w14:paraId="315614C4" w14:textId="6AC0C7D2" w:rsidR="00145563" w:rsidRPr="00145563" w:rsidRDefault="00145563" w:rsidP="00145563">
      <w:pPr>
        <w:rPr>
          <w:rFonts w:ascii="Work Sans" w:hAnsi="Work Sans"/>
          <w:i/>
          <w:iCs/>
          <w:color w:val="293B54"/>
          <w:sz w:val="22"/>
          <w:szCs w:val="22"/>
        </w:rPr>
      </w:pPr>
      <w:r w:rsidRPr="00145563">
        <w:rPr>
          <w:rFonts w:ascii="Work Sans" w:hAnsi="Work Sans"/>
          <w:i/>
          <w:iCs/>
          <w:color w:val="293B54"/>
          <w:sz w:val="22"/>
          <w:szCs w:val="22"/>
        </w:rPr>
        <w:t xml:space="preserve">(Add and/or replace the following information in this paragraph with any instructions the health department provided you). </w:t>
      </w:r>
    </w:p>
    <w:p w14:paraId="4E676D02" w14:textId="00BEB0EA" w:rsidR="00145563" w:rsidRPr="00145563" w:rsidRDefault="00145563" w:rsidP="00145563">
      <w:pPr>
        <w:rPr>
          <w:rFonts w:ascii="Work Sans" w:hAnsi="Work Sans"/>
          <w:color w:val="293B54"/>
          <w:sz w:val="22"/>
          <w:szCs w:val="22"/>
        </w:rPr>
      </w:pPr>
      <w:r w:rsidRPr="00145563">
        <w:rPr>
          <w:rFonts w:ascii="Work Sans" w:hAnsi="Work Sans"/>
          <w:b/>
          <w:bCs/>
          <w:i/>
          <w:iCs/>
          <w:noProof/>
          <w:color w:val="293B54"/>
        </w:rPr>
        <mc:AlternateContent>
          <mc:Choice Requires="wps">
            <w:drawing>
              <wp:anchor distT="0" distB="0" distL="114300" distR="114300" simplePos="0" relativeHeight="251661312" behindDoc="1" locked="0" layoutInCell="1" allowOverlap="1" wp14:anchorId="25E21CD8" wp14:editId="4FD70FBF">
                <wp:simplePos x="0" y="0"/>
                <wp:positionH relativeFrom="column">
                  <wp:posOffset>-57752</wp:posOffset>
                </wp:positionH>
                <wp:positionV relativeFrom="paragraph">
                  <wp:posOffset>99395</wp:posOffset>
                </wp:positionV>
                <wp:extent cx="6227545" cy="808522"/>
                <wp:effectExtent l="0" t="0" r="0" b="4445"/>
                <wp:wrapNone/>
                <wp:docPr id="1" name="Rectangle 1"/>
                <wp:cNvGraphicFramePr/>
                <a:graphic xmlns:a="http://schemas.openxmlformats.org/drawingml/2006/main">
                  <a:graphicData uri="http://schemas.microsoft.com/office/word/2010/wordprocessingShape">
                    <wps:wsp>
                      <wps:cNvSpPr/>
                      <wps:spPr>
                        <a:xfrm>
                          <a:off x="0" y="0"/>
                          <a:ext cx="6227545" cy="808522"/>
                        </a:xfrm>
                        <a:prstGeom prst="rect">
                          <a:avLst/>
                        </a:prstGeom>
                        <a:solidFill>
                          <a:srgbClr val="7CC1C2">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18E90" id="Rectangle 1" o:spid="_x0000_s1026" style="position:absolute;margin-left:-4.55pt;margin-top:7.85pt;width:490.35pt;height:63.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" fillcolor="#7cc1c2" stroked="f" strokeweight="1pt">
                <v:fill opacity="19789f"/>
              </v:rect>
            </w:pict>
          </mc:Fallback>
        </mc:AlternateContent>
      </w:r>
    </w:p>
    <w:p w14:paraId="70CDBC57" w14:textId="0883F539" w:rsidR="00145563" w:rsidRPr="00B42C67" w:rsidRDefault="00145563" w:rsidP="00B42C67">
      <w:pPr>
        <w:pStyle w:val="Default"/>
        <w:rPr>
          <w:rFonts w:ascii="Work Sans" w:hAnsi="Work Sans"/>
          <w:b/>
          <w:bCs/>
          <w:color w:val="293B54"/>
          <w:sz w:val="22"/>
          <w:szCs w:val="22"/>
        </w:rPr>
      </w:pPr>
      <w:r w:rsidRPr="00145563">
        <w:rPr>
          <w:rFonts w:ascii="Work Sans" w:hAnsi="Work Sans"/>
          <w:b/>
          <w:bCs/>
          <w:i/>
          <w:iCs/>
          <w:color w:val="293B54"/>
          <w:sz w:val="22"/>
          <w:szCs w:val="22"/>
        </w:rPr>
        <w:t>(</w:t>
      </w:r>
      <w:r w:rsidR="00B42C67">
        <w:rPr>
          <w:rFonts w:ascii="Work Sans" w:hAnsi="Work Sans"/>
          <w:b/>
          <w:bCs/>
          <w:i/>
          <w:color w:val="293B54"/>
          <w:sz w:val="22"/>
          <w:szCs w:val="22"/>
        </w:rPr>
        <w:t>The following m</w:t>
      </w:r>
      <w:r w:rsidR="00B42C67" w:rsidRPr="00DB5EC4">
        <w:rPr>
          <w:rFonts w:ascii="Work Sans" w:hAnsi="Work Sans"/>
          <w:b/>
          <w:bCs/>
          <w:i/>
          <w:color w:val="293B54"/>
          <w:sz w:val="22"/>
          <w:szCs w:val="22"/>
        </w:rPr>
        <w:t>ay be helpful to include if you know this is a low risk</w:t>
      </w:r>
      <w:r w:rsidR="00B42C67">
        <w:rPr>
          <w:rFonts w:ascii="Work Sans" w:hAnsi="Work Sans"/>
          <w:b/>
          <w:bCs/>
          <w:i/>
          <w:color w:val="293B54"/>
          <w:sz w:val="22"/>
          <w:szCs w:val="22"/>
        </w:rPr>
        <w:t>. I</w:t>
      </w:r>
      <w:r w:rsidR="00B42C67" w:rsidRPr="00DB5EC4">
        <w:rPr>
          <w:rFonts w:ascii="Work Sans" w:hAnsi="Work Sans"/>
          <w:b/>
          <w:bCs/>
          <w:i/>
          <w:color w:val="293B54"/>
          <w:sz w:val="22"/>
          <w:szCs w:val="22"/>
        </w:rPr>
        <w:t>f not</w:t>
      </w:r>
      <w:r w:rsidR="00B42C67">
        <w:rPr>
          <w:rFonts w:ascii="Work Sans" w:hAnsi="Work Sans"/>
          <w:b/>
          <w:bCs/>
          <w:i/>
          <w:color w:val="293B54"/>
          <w:sz w:val="22"/>
          <w:szCs w:val="22"/>
        </w:rPr>
        <w:t xml:space="preserve">, </w:t>
      </w:r>
      <w:r w:rsidR="00B42C67" w:rsidRPr="00DB5EC4">
        <w:rPr>
          <w:rFonts w:ascii="Work Sans" w:hAnsi="Work Sans"/>
          <w:b/>
          <w:bCs/>
          <w:i/>
          <w:color w:val="293B54"/>
          <w:sz w:val="22"/>
          <w:szCs w:val="22"/>
        </w:rPr>
        <w:t>exclude</w:t>
      </w:r>
      <w:r w:rsidR="00B42C67">
        <w:rPr>
          <w:rFonts w:ascii="Work Sans" w:hAnsi="Work Sans"/>
          <w:b/>
          <w:bCs/>
          <w:color w:val="293B54"/>
          <w:sz w:val="22"/>
          <w:szCs w:val="22"/>
        </w:rPr>
        <w:t>.)</w:t>
      </w:r>
    </w:p>
    <w:p w14:paraId="79EFFCE7" w14:textId="77777777" w:rsidR="00B42C67" w:rsidRDefault="00145563" w:rsidP="00145563">
      <w:pPr>
        <w:rPr>
          <w:rFonts w:ascii="Work Sans" w:hAnsi="Work Sans"/>
          <w:color w:val="293B54"/>
          <w:sz w:val="22"/>
          <w:szCs w:val="22"/>
        </w:rPr>
      </w:pPr>
      <w:r w:rsidRPr="00145563">
        <w:rPr>
          <w:rFonts w:ascii="Work Sans" w:hAnsi="Work Sans"/>
          <w:color w:val="293B54"/>
          <w:sz w:val="22"/>
          <w:szCs w:val="22"/>
        </w:rPr>
        <w:t xml:space="preserve">Even though this is probably </w:t>
      </w:r>
      <w:r w:rsidRPr="00B42C67">
        <w:rPr>
          <w:rFonts w:ascii="Work Sans" w:hAnsi="Work Sans"/>
          <w:i/>
          <w:iCs/>
          <w:color w:val="293B54"/>
          <w:sz w:val="22"/>
          <w:szCs w:val="22"/>
        </w:rPr>
        <w:t>a low risk exposure</w:t>
      </w:r>
      <w:r w:rsidRPr="00145563">
        <w:rPr>
          <w:rFonts w:ascii="Work Sans" w:hAnsi="Work Sans"/>
          <w:color w:val="293B54"/>
          <w:sz w:val="22"/>
          <w:szCs w:val="22"/>
        </w:rPr>
        <w:t xml:space="preserve">, we recommend you follow CDC guidelines and take extra precautions. </w:t>
      </w:r>
    </w:p>
    <w:p w14:paraId="7D056517" w14:textId="77777777" w:rsidR="00B42C67" w:rsidRDefault="00B42C67" w:rsidP="00145563">
      <w:pPr>
        <w:rPr>
          <w:rFonts w:ascii="Work Sans" w:hAnsi="Work Sans"/>
          <w:color w:val="293B54"/>
          <w:sz w:val="22"/>
          <w:szCs w:val="22"/>
        </w:rPr>
      </w:pPr>
    </w:p>
    <w:p w14:paraId="1FBF54E9" w14:textId="06C635AA"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For 14 days from the date last seen in our office, please remain at home, practice social distancing, monitor yourself for fever by taking your temperature twice a day, and remain alert for cough or difficulty breathing. </w:t>
      </w:r>
    </w:p>
    <w:p w14:paraId="0A293980" w14:textId="77777777" w:rsidR="00145563" w:rsidRPr="00145563" w:rsidRDefault="00145563" w:rsidP="00145563">
      <w:pPr>
        <w:rPr>
          <w:rFonts w:ascii="Work Sans" w:hAnsi="Work Sans"/>
          <w:color w:val="293B54"/>
          <w:sz w:val="22"/>
          <w:szCs w:val="22"/>
        </w:rPr>
      </w:pPr>
    </w:p>
    <w:p w14:paraId="6A8FA895" w14:textId="77777777"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If you develop a fever greater than 100 degrees, cough, or difficulty breathing during the self-monitoring period, please contact your primary care physician immediately or contact the health department </w:t>
      </w:r>
      <w:r w:rsidRPr="00145563">
        <w:rPr>
          <w:rFonts w:ascii="Work Sans" w:hAnsi="Work Sans"/>
          <w:i/>
          <w:iCs/>
          <w:color w:val="293B54"/>
          <w:sz w:val="22"/>
          <w:szCs w:val="22"/>
        </w:rPr>
        <w:t>[insert health department contact name and phone number]</w:t>
      </w:r>
      <w:r w:rsidRPr="00145563">
        <w:rPr>
          <w:rFonts w:ascii="Work Sans" w:hAnsi="Work Sans"/>
          <w:color w:val="293B54"/>
          <w:sz w:val="22"/>
          <w:szCs w:val="22"/>
        </w:rPr>
        <w:t xml:space="preserve"> and inform them you are a patient who potentially has been exposed to a positive COVID-19 individual in our office. Self-isolate while you wait for further instructions on the next steps to take. </w:t>
      </w:r>
    </w:p>
    <w:p w14:paraId="2443481A" w14:textId="77777777" w:rsidR="00145563" w:rsidRPr="00145563" w:rsidRDefault="00145563" w:rsidP="00145563">
      <w:pPr>
        <w:rPr>
          <w:rFonts w:ascii="Work Sans" w:hAnsi="Work Sans"/>
          <w:color w:val="293B54"/>
          <w:sz w:val="22"/>
          <w:szCs w:val="22"/>
        </w:rPr>
      </w:pPr>
    </w:p>
    <w:p w14:paraId="4431DD78" w14:textId="77777777"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 xml:space="preserve">If you have any questions, or if there is anything we can do to further assist you, please contact </w:t>
      </w:r>
      <w:r w:rsidRPr="00145563">
        <w:rPr>
          <w:rFonts w:ascii="Work Sans" w:hAnsi="Work Sans"/>
          <w:i/>
          <w:iCs/>
          <w:color w:val="293B54"/>
          <w:sz w:val="22"/>
          <w:szCs w:val="22"/>
        </w:rPr>
        <w:t>[insert name of point of contact for your office]</w:t>
      </w:r>
      <w:r w:rsidRPr="00145563">
        <w:rPr>
          <w:rFonts w:ascii="Work Sans" w:hAnsi="Work Sans"/>
          <w:color w:val="293B54"/>
          <w:sz w:val="22"/>
          <w:szCs w:val="22"/>
        </w:rPr>
        <w:t xml:space="preserve">. </w:t>
      </w:r>
    </w:p>
    <w:p w14:paraId="480A1E22" w14:textId="77777777" w:rsidR="00145563" w:rsidRPr="00145563" w:rsidRDefault="00145563" w:rsidP="00145563">
      <w:pPr>
        <w:rPr>
          <w:rFonts w:ascii="Work Sans" w:hAnsi="Work Sans"/>
          <w:color w:val="293B54"/>
          <w:sz w:val="22"/>
          <w:szCs w:val="22"/>
        </w:rPr>
      </w:pPr>
    </w:p>
    <w:p w14:paraId="4732DA83" w14:textId="77777777" w:rsidR="00145563" w:rsidRPr="00145563" w:rsidRDefault="00145563" w:rsidP="00145563">
      <w:pPr>
        <w:rPr>
          <w:rFonts w:ascii="Work Sans" w:hAnsi="Work Sans"/>
          <w:color w:val="293B54"/>
          <w:sz w:val="22"/>
          <w:szCs w:val="22"/>
        </w:rPr>
      </w:pPr>
      <w:r w:rsidRPr="00145563">
        <w:rPr>
          <w:rFonts w:ascii="Work Sans" w:hAnsi="Work Sans"/>
          <w:color w:val="293B54"/>
          <w:sz w:val="22"/>
          <w:szCs w:val="22"/>
        </w:rPr>
        <w:t>Take care,</w:t>
      </w:r>
    </w:p>
    <w:p w14:paraId="04F5BD78" w14:textId="77777777" w:rsidR="00145563" w:rsidRPr="00145563" w:rsidRDefault="00145563" w:rsidP="00145563">
      <w:pPr>
        <w:rPr>
          <w:rFonts w:ascii="Work Sans" w:hAnsi="Work Sans"/>
          <w:color w:val="293B54"/>
          <w:sz w:val="22"/>
          <w:szCs w:val="22"/>
        </w:rPr>
      </w:pPr>
    </w:p>
    <w:p w14:paraId="6C881A6A" w14:textId="62724AF5" w:rsidR="004C4117" w:rsidRPr="00145563" w:rsidRDefault="00145563" w:rsidP="00145563">
      <w:pPr>
        <w:rPr>
          <w:rFonts w:ascii="Work Sans" w:hAnsi="Work Sans"/>
          <w:i/>
          <w:iCs/>
          <w:color w:val="293B54"/>
          <w:sz w:val="22"/>
          <w:szCs w:val="22"/>
        </w:rPr>
      </w:pPr>
      <w:r w:rsidRPr="00145563">
        <w:rPr>
          <w:rFonts w:ascii="Work Sans" w:hAnsi="Work Sans"/>
          <w:i/>
          <w:iCs/>
          <w:color w:val="293B54"/>
          <w:sz w:val="22"/>
          <w:szCs w:val="22"/>
        </w:rPr>
        <w:t>[insert practice manager’s name and/or physician]</w:t>
      </w:r>
    </w:p>
    <w:sectPr w:rsidR="004C4117" w:rsidRPr="00145563" w:rsidSect="0051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ork Sans">
    <w:panose1 w:val="00000500000000000000"/>
    <w:charset w:val="4D"/>
    <w:family w:val="auto"/>
    <w:pitch w:val="variable"/>
    <w:sig w:usb0="00000007" w:usb1="00000001" w:usb2="00000000" w:usb3="00000000" w:csb0="00000093" w:csb1="00000000"/>
    <w:embedRegular r:id="rId1" w:fontKey="{FDE2B155-DCF1-914B-AFF9-D128EC1DEF70}"/>
    <w:embedBold r:id="rId2" w:fontKey="{B4389A5A-EC78-7B4C-9DF7-E929E8744505}"/>
    <w:embedItalic r:id="rId3" w:fontKey="{664010EE-D5D7-E945-86C7-7BB4BA2E739E}"/>
    <w:embedBoldItalic r:id="rId4" w:fontKey="{C273CA76-0FF4-604A-922B-2C8822425FD1}"/>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63"/>
    <w:rsid w:val="00145563"/>
    <w:rsid w:val="001A530C"/>
    <w:rsid w:val="001F27B7"/>
    <w:rsid w:val="00212C0E"/>
    <w:rsid w:val="00512189"/>
    <w:rsid w:val="007F7939"/>
    <w:rsid w:val="008C0937"/>
    <w:rsid w:val="00B071FC"/>
    <w:rsid w:val="00B42C67"/>
    <w:rsid w:val="00BD081B"/>
    <w:rsid w:val="00C4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BE01"/>
  <w14:defaultImageDpi w14:val="32767"/>
  <w15:chartTrackingRefBased/>
  <w15:docId w15:val="{44A5C723-6841-904B-9CF7-0EFA2B7C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Accent5">
    <w:name w:val="List Table 1 Light Accent 5"/>
    <w:basedOn w:val="TableNormal"/>
    <w:uiPriority w:val="46"/>
    <w:rsid w:val="008C0937"/>
    <w:rPr>
      <w:sz w:val="22"/>
      <w:szCs w:val="22"/>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basedOn w:val="Normal"/>
    <w:rsid w:val="00B42C67"/>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Knoerzer</dc:creator>
  <cp:keywords/>
  <dc:description/>
  <cp:lastModifiedBy>Laurie Kotuce</cp:lastModifiedBy>
  <cp:revision>2</cp:revision>
  <dcterms:created xsi:type="dcterms:W3CDTF">2020-04-13T21:25:00Z</dcterms:created>
  <dcterms:modified xsi:type="dcterms:W3CDTF">2020-04-13T21:25:00Z</dcterms:modified>
  <cp:category/>
</cp:coreProperties>
</file>